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60" w:rsidRPr="008E6A60" w:rsidRDefault="008E6A60" w:rsidP="008E6A60">
      <w:pPr>
        <w:rPr>
          <w:rFonts w:ascii="Tahoma" w:hAnsi="Tahoma" w:cs="Tahoma"/>
          <w:b/>
          <w:spacing w:val="64"/>
          <w:sz w:val="36"/>
        </w:rPr>
      </w:pPr>
      <w:r>
        <w:rPr>
          <w:rFonts w:ascii="Tahoma" w:eastAsia="Times New Roman" w:hAnsi="Tahoma" w:cs="Times New Roman"/>
          <w:noProof/>
          <w:sz w:val="20"/>
          <w:szCs w:val="20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71.25pt;height:85.5pt;z-index:-251657216;mso-position-horizontal:left;mso-position-horizontal-relative:text;mso-position-vertical-relative:text" wrapcoords="-227 0 -227 21411 21600 21411 21600 0 -227 0" fillcolor="window">
            <v:imagedata r:id="rId5" o:title=""/>
            <w10:wrap type="tight" side="right"/>
          </v:shape>
          <o:OLEObject Type="Embed" ProgID="Word.Picture.8" ShapeID="_x0000_s1026" DrawAspect="Content" ObjectID="_1631527881" r:id="rId6"/>
        </w:object>
      </w:r>
      <w:r>
        <w:rPr>
          <w:rFonts w:ascii="Tahoma" w:hAnsi="Tahoma" w:cs="Tahoma"/>
          <w:spacing w:val="64"/>
          <w:sz w:val="36"/>
        </w:rPr>
        <w:t xml:space="preserve"> </w:t>
      </w:r>
      <w:r w:rsidRPr="008E6A60">
        <w:rPr>
          <w:rFonts w:ascii="Tahoma" w:hAnsi="Tahoma" w:cs="Tahoma"/>
          <w:b/>
          <w:spacing w:val="64"/>
          <w:sz w:val="36"/>
        </w:rPr>
        <w:t>Marktgemeinde Ziersdorf</w:t>
      </w:r>
    </w:p>
    <w:p w:rsidR="008E6A60" w:rsidRPr="00845A2E" w:rsidRDefault="008E6A60" w:rsidP="008E6A60">
      <w:pPr>
        <w:pStyle w:val="berschrift1"/>
        <w:rPr>
          <w:rFonts w:ascii="Tahoma" w:hAnsi="Tahoma" w:cs="Tahoma"/>
          <w:b/>
          <w:spacing w:val="14"/>
          <w:sz w:val="22"/>
          <w:u w:val="single"/>
        </w:rPr>
      </w:pPr>
      <w:r w:rsidRPr="008E6A60">
        <w:rPr>
          <w:rFonts w:ascii="Tahoma" w:hAnsi="Tahoma" w:cs="Tahoma"/>
          <w:b/>
          <w:spacing w:val="14"/>
          <w:sz w:val="22"/>
        </w:rPr>
        <w:t xml:space="preserve">   </w:t>
      </w:r>
      <w:r w:rsidRPr="00845A2E">
        <w:rPr>
          <w:rFonts w:ascii="Tahoma" w:hAnsi="Tahoma" w:cs="Tahoma"/>
          <w:b/>
          <w:spacing w:val="14"/>
          <w:sz w:val="22"/>
          <w:u w:val="single"/>
        </w:rPr>
        <w:t>3710 ZIERSDORF, Hauptplatz 1, Bez. Hollabrunn</w:t>
      </w:r>
    </w:p>
    <w:p w:rsidR="008E6A60" w:rsidRPr="008E6A60" w:rsidRDefault="008E6A60" w:rsidP="008E6A60">
      <w:pPr>
        <w:rPr>
          <w:rFonts w:ascii="Tahoma" w:eastAsia="Times New Roman" w:hAnsi="Tahoma" w:cs="Times New Roman"/>
          <w:sz w:val="20"/>
          <w:szCs w:val="20"/>
          <w:lang w:eastAsia="de-DE"/>
        </w:rPr>
      </w:pPr>
    </w:p>
    <w:p w:rsidR="008E6A60" w:rsidRDefault="008E6A60" w:rsidP="005D62CF">
      <w:pPr>
        <w:rPr>
          <w:rFonts w:ascii="Tahoma" w:hAnsi="Tahoma" w:cs="Tahoma"/>
          <w:b/>
          <w:sz w:val="36"/>
          <w:szCs w:val="36"/>
          <w:u w:val="single"/>
        </w:rPr>
      </w:pPr>
    </w:p>
    <w:p w:rsidR="008E6A60" w:rsidRDefault="008E6A60" w:rsidP="005D62CF">
      <w:pPr>
        <w:rPr>
          <w:rFonts w:ascii="Tahoma" w:hAnsi="Tahoma" w:cs="Tahoma"/>
          <w:b/>
          <w:sz w:val="36"/>
          <w:szCs w:val="36"/>
          <w:u w:val="single"/>
        </w:rPr>
      </w:pPr>
    </w:p>
    <w:p w:rsidR="008E6A60" w:rsidRDefault="008E6A60" w:rsidP="005D62CF">
      <w:pPr>
        <w:rPr>
          <w:rFonts w:ascii="Tahoma" w:hAnsi="Tahoma" w:cs="Tahoma"/>
          <w:b/>
          <w:sz w:val="36"/>
          <w:szCs w:val="36"/>
          <w:u w:val="single"/>
        </w:rPr>
      </w:pPr>
    </w:p>
    <w:p w:rsidR="005D62CF" w:rsidRPr="00BE7E76" w:rsidRDefault="005D62CF" w:rsidP="008E6A6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bookmarkEnd w:id="0"/>
      <w:r w:rsidRPr="00BE7E76">
        <w:rPr>
          <w:rFonts w:ascii="Tahoma" w:hAnsi="Tahoma" w:cs="Tahoma"/>
          <w:b/>
          <w:sz w:val="36"/>
          <w:szCs w:val="36"/>
          <w:u w:val="single"/>
        </w:rPr>
        <w:t>Heizkostenzuschuss 201</w:t>
      </w:r>
      <w:r w:rsidRPr="00BE7E76">
        <w:rPr>
          <w:rFonts w:ascii="Tahoma" w:hAnsi="Tahoma" w:cs="Tahoma"/>
          <w:b/>
          <w:sz w:val="36"/>
          <w:szCs w:val="36"/>
          <w:u w:val="single"/>
        </w:rPr>
        <w:t>9</w:t>
      </w:r>
      <w:r w:rsidRPr="00BE7E76">
        <w:rPr>
          <w:rFonts w:ascii="Tahoma" w:hAnsi="Tahoma" w:cs="Tahoma"/>
          <w:b/>
          <w:sz w:val="36"/>
          <w:szCs w:val="36"/>
          <w:u w:val="single"/>
        </w:rPr>
        <w:t>/</w:t>
      </w:r>
      <w:r w:rsidRPr="00BE7E76">
        <w:rPr>
          <w:rFonts w:ascii="Tahoma" w:hAnsi="Tahoma" w:cs="Tahoma"/>
          <w:b/>
          <w:sz w:val="36"/>
          <w:szCs w:val="36"/>
          <w:u w:val="single"/>
        </w:rPr>
        <w:t>20</w:t>
      </w:r>
    </w:p>
    <w:p w:rsidR="005D62CF" w:rsidRPr="00BE7E76" w:rsidRDefault="005D62CF" w:rsidP="005D62CF">
      <w:pPr>
        <w:rPr>
          <w:rFonts w:ascii="Tahoma" w:hAnsi="Tahoma" w:cs="Tahoma"/>
          <w:sz w:val="28"/>
          <w:szCs w:val="28"/>
        </w:rPr>
      </w:pPr>
    </w:p>
    <w:p w:rsidR="005D62CF" w:rsidRPr="00BE7E76" w:rsidRDefault="005D62CF" w:rsidP="005D62CF">
      <w:pPr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 xml:space="preserve">Die NÖ Landesregierung hat auch heuer wieder beschlossen, sozial bedürftigen </w:t>
      </w:r>
      <w:proofErr w:type="spellStart"/>
      <w:r w:rsidRPr="00BE7E76">
        <w:rPr>
          <w:rFonts w:ascii="Tahoma" w:hAnsi="Tahoma" w:cs="Tahoma"/>
          <w:sz w:val="28"/>
          <w:szCs w:val="28"/>
        </w:rPr>
        <w:t>NiederösterreicherInnen</w:t>
      </w:r>
      <w:proofErr w:type="spellEnd"/>
      <w:r w:rsidRPr="00BE7E76">
        <w:rPr>
          <w:rFonts w:ascii="Tahoma" w:hAnsi="Tahoma" w:cs="Tahoma"/>
          <w:sz w:val="28"/>
          <w:szCs w:val="28"/>
        </w:rPr>
        <w:t>, die einen Aufwand für Heizkosten haben, einen einmaligen Heizkostenzuschuss für die Heizperiode 201</w:t>
      </w:r>
      <w:r w:rsidRPr="00BE7E76">
        <w:rPr>
          <w:rFonts w:ascii="Tahoma" w:hAnsi="Tahoma" w:cs="Tahoma"/>
          <w:sz w:val="28"/>
          <w:szCs w:val="28"/>
        </w:rPr>
        <w:t>9</w:t>
      </w:r>
      <w:r w:rsidRPr="00BE7E76">
        <w:rPr>
          <w:rFonts w:ascii="Tahoma" w:hAnsi="Tahoma" w:cs="Tahoma"/>
          <w:sz w:val="28"/>
          <w:szCs w:val="28"/>
        </w:rPr>
        <w:t>/</w:t>
      </w:r>
      <w:r w:rsidRPr="00BE7E76">
        <w:rPr>
          <w:rFonts w:ascii="Tahoma" w:hAnsi="Tahoma" w:cs="Tahoma"/>
          <w:sz w:val="28"/>
          <w:szCs w:val="28"/>
        </w:rPr>
        <w:t>20</w:t>
      </w:r>
      <w:r w:rsidRPr="00BE7E76">
        <w:rPr>
          <w:rFonts w:ascii="Tahoma" w:hAnsi="Tahoma" w:cs="Tahoma"/>
          <w:sz w:val="28"/>
          <w:szCs w:val="28"/>
        </w:rPr>
        <w:t xml:space="preserve"> in Höhe von </w:t>
      </w:r>
      <w:r w:rsidRPr="00BE7E76">
        <w:rPr>
          <w:rFonts w:ascii="Tahoma" w:hAnsi="Tahoma" w:cs="Tahoma"/>
          <w:b/>
          <w:sz w:val="28"/>
          <w:szCs w:val="28"/>
        </w:rPr>
        <w:t>€ 135,00</w:t>
      </w:r>
      <w:r w:rsidRPr="00BE7E76">
        <w:rPr>
          <w:rFonts w:ascii="Tahoma" w:hAnsi="Tahoma" w:cs="Tahoma"/>
          <w:sz w:val="28"/>
          <w:szCs w:val="28"/>
        </w:rPr>
        <w:t xml:space="preserve"> zu gewähren. Der Heizkostenzuschuss muss beim Gemeindeamt am Hauptwohnsitz der Betroffenen beantragt und geprüft werden. Die Auszahlung erfolgt direkt durch das Amt der NÖ Landesregierung.</w:t>
      </w:r>
    </w:p>
    <w:p w:rsidR="005D62CF" w:rsidRPr="00BE7E76" w:rsidRDefault="005D62CF" w:rsidP="005D62CF">
      <w:pPr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>Voraussetzungen:</w:t>
      </w:r>
    </w:p>
    <w:p w:rsidR="005D62CF" w:rsidRPr="00BE7E76" w:rsidRDefault="005D62CF" w:rsidP="005D62CF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 xml:space="preserve">Österreichische Staatsbürgerschaft </w:t>
      </w:r>
      <w:r w:rsidRPr="00BE7E76">
        <w:rPr>
          <w:rFonts w:ascii="Tahoma" w:hAnsi="Tahoma" w:cs="Tahoma"/>
          <w:sz w:val="28"/>
          <w:szCs w:val="28"/>
        </w:rPr>
        <w:br/>
        <w:t>Gleichgestellt sind Staatsangehörige eines anderen EWR-Mitgliedsstaates sowie deren Familienangehörige, Anerkannte Flüchtlinge nach der Genfer Konvention sowie Drittstaatsangehörige, wenn es sich um Familienangehörige von EWR-BürgerInnen handelt</w:t>
      </w:r>
    </w:p>
    <w:p w:rsidR="005D62CF" w:rsidRPr="00BE7E76" w:rsidRDefault="005D62CF" w:rsidP="005D62CF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>Hauptwohnsitz in NÖ</w:t>
      </w:r>
    </w:p>
    <w:p w:rsidR="005D62CF" w:rsidRPr="00BE7E76" w:rsidRDefault="005D62CF" w:rsidP="005D62CF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 xml:space="preserve">Monatliche Brutto-Einkünfte, die den jeweiligen Ausgleichszulagenrichtsatz gemäß </w:t>
      </w:r>
      <w:r w:rsidRPr="00BE7E76">
        <w:rPr>
          <w:rFonts w:ascii="Tahoma" w:hAnsi="Tahoma" w:cs="Tahoma"/>
          <w:sz w:val="28"/>
          <w:szCs w:val="28"/>
        </w:rPr>
        <w:br/>
      </w:r>
      <w:r w:rsidRPr="00BE7E76">
        <w:rPr>
          <w:rFonts w:ascii="Tahoma" w:hAnsi="Tahoma" w:cs="Tahoma"/>
          <w:sz w:val="28"/>
          <w:szCs w:val="28"/>
        </w:rPr>
        <w:t>§ 293 ASVG nicht überschreiten</w:t>
      </w:r>
    </w:p>
    <w:p w:rsidR="00BE7E76" w:rsidRDefault="00BE7E76" w:rsidP="005D62CF">
      <w:pPr>
        <w:rPr>
          <w:rFonts w:ascii="Tahoma" w:hAnsi="Tahoma" w:cs="Tahoma"/>
          <w:sz w:val="28"/>
          <w:szCs w:val="28"/>
        </w:rPr>
      </w:pPr>
    </w:p>
    <w:p w:rsidR="005D62CF" w:rsidRDefault="005D62CF" w:rsidP="005D62CF">
      <w:pPr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 xml:space="preserve">Die Anträge können </w:t>
      </w:r>
      <w:r w:rsidR="00BE7E76" w:rsidRPr="00BE7E76">
        <w:rPr>
          <w:rFonts w:ascii="Tahoma" w:hAnsi="Tahoma" w:cs="Tahoma"/>
          <w:sz w:val="28"/>
          <w:szCs w:val="28"/>
        </w:rPr>
        <w:t xml:space="preserve">von 10. Oktober 2019 </w:t>
      </w:r>
      <w:r w:rsidRPr="00BE7E76">
        <w:rPr>
          <w:rFonts w:ascii="Tahoma" w:hAnsi="Tahoma" w:cs="Tahoma"/>
          <w:sz w:val="28"/>
          <w:szCs w:val="28"/>
        </w:rPr>
        <w:t>bis spätestens 30. März 20</w:t>
      </w:r>
      <w:r w:rsidRPr="00BE7E76">
        <w:rPr>
          <w:rFonts w:ascii="Tahoma" w:hAnsi="Tahoma" w:cs="Tahoma"/>
          <w:sz w:val="28"/>
          <w:szCs w:val="28"/>
        </w:rPr>
        <w:t>20</w:t>
      </w:r>
      <w:r w:rsidRPr="00BE7E76">
        <w:rPr>
          <w:rFonts w:ascii="Tahoma" w:hAnsi="Tahoma" w:cs="Tahoma"/>
          <w:sz w:val="28"/>
          <w:szCs w:val="28"/>
        </w:rPr>
        <w:t xml:space="preserve"> (einlangend) bei der Gemeinde gestellt werden und werden von der Gemeinde auf die inhaltliche und formelle Richtigkeit geprüft und unterfertigt.</w:t>
      </w:r>
    </w:p>
    <w:p w:rsidR="00BE7E76" w:rsidRPr="00BE7E76" w:rsidRDefault="00BE7E76" w:rsidP="005D62CF">
      <w:pPr>
        <w:rPr>
          <w:rFonts w:ascii="Tahoma" w:hAnsi="Tahoma" w:cs="Tahoma"/>
          <w:sz w:val="28"/>
          <w:szCs w:val="28"/>
        </w:rPr>
      </w:pPr>
    </w:p>
    <w:p w:rsidR="005D62CF" w:rsidRPr="00BE7E76" w:rsidRDefault="005D62CF" w:rsidP="005D62CF">
      <w:pPr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>Für die Antragstellung sind die Sozialversicherungsnummer sowie ein Einkommensnachweis erforderlich.</w:t>
      </w:r>
    </w:p>
    <w:p w:rsidR="005D62CF" w:rsidRDefault="005D62CF" w:rsidP="005D62CF">
      <w:pPr>
        <w:rPr>
          <w:rFonts w:ascii="Tahoma" w:hAnsi="Tahoma" w:cs="Tahoma"/>
          <w:sz w:val="28"/>
          <w:szCs w:val="28"/>
        </w:rPr>
      </w:pPr>
      <w:r w:rsidRPr="00BE7E76">
        <w:rPr>
          <w:rFonts w:ascii="Tahoma" w:hAnsi="Tahoma" w:cs="Tahoma"/>
          <w:sz w:val="28"/>
          <w:szCs w:val="28"/>
        </w:rPr>
        <w:t xml:space="preserve">Für die Anweisung auf ein Bankkonto ist der IBAN anzugeben. </w:t>
      </w:r>
    </w:p>
    <w:p w:rsidR="00BE7E76" w:rsidRDefault="00BE7E76" w:rsidP="005D62CF">
      <w:pPr>
        <w:rPr>
          <w:rFonts w:ascii="Tahoma" w:hAnsi="Tahoma" w:cs="Tahoma"/>
          <w:sz w:val="28"/>
          <w:szCs w:val="28"/>
        </w:rPr>
      </w:pPr>
    </w:p>
    <w:p w:rsidR="00BE7E76" w:rsidRPr="00BE7E76" w:rsidRDefault="00BE7E76" w:rsidP="005D62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Für Rückfragen stehen wir unter 02956/2204-16 oder </w:t>
      </w:r>
      <w:hyperlink r:id="rId7" w:history="1">
        <w:r w:rsidRPr="009A5CB1">
          <w:rPr>
            <w:rStyle w:val="Hyperlink"/>
            <w:rFonts w:ascii="Tahoma" w:hAnsi="Tahoma" w:cs="Tahoma"/>
            <w:sz w:val="28"/>
            <w:szCs w:val="28"/>
          </w:rPr>
          <w:t>e.strassl@ziersdorf.at</w:t>
        </w:r>
      </w:hyperlink>
      <w:r>
        <w:rPr>
          <w:rFonts w:ascii="Tahoma" w:hAnsi="Tahoma" w:cs="Tahoma"/>
          <w:sz w:val="28"/>
          <w:szCs w:val="28"/>
        </w:rPr>
        <w:t xml:space="preserve"> gerne zur Verfügung!</w:t>
      </w:r>
    </w:p>
    <w:p w:rsidR="006C04C7" w:rsidRPr="00BE7E76" w:rsidRDefault="006C04C7">
      <w:pPr>
        <w:rPr>
          <w:sz w:val="28"/>
          <w:szCs w:val="28"/>
        </w:rPr>
      </w:pPr>
    </w:p>
    <w:sectPr w:rsidR="006C04C7" w:rsidRPr="00BE7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F3A"/>
    <w:multiLevelType w:val="hybridMultilevel"/>
    <w:tmpl w:val="9864C7F0"/>
    <w:lvl w:ilvl="0" w:tplc="DFC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CF"/>
    <w:rsid w:val="005D62CF"/>
    <w:rsid w:val="006C04C7"/>
    <w:rsid w:val="008E6A60"/>
    <w:rsid w:val="00B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056A4"/>
  <w15:chartTrackingRefBased/>
  <w15:docId w15:val="{D14EE8A0-E1AE-47A3-A08C-B2288B1A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62CF"/>
    <w:pPr>
      <w:spacing w:after="0" w:line="24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8E6A60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E6A60"/>
    <w:pPr>
      <w:keepNext/>
      <w:outlineLvl w:val="1"/>
    </w:pPr>
    <w:rPr>
      <w:rFonts w:ascii="Times New Roman" w:eastAsia="Times New Roman" w:hAnsi="Times New Roman" w:cs="Times New Roman"/>
      <w:b/>
      <w:spacing w:val="20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2C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E7E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E7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8E6A60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8E6A60"/>
    <w:rPr>
      <w:rFonts w:ascii="Times New Roman" w:eastAsia="Times New Roman" w:hAnsi="Times New Roman" w:cs="Times New Roman"/>
      <w:b/>
      <w:spacing w:val="20"/>
      <w:sz w:val="4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trassl@ziersdor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Strassl Eva</dc:creator>
  <cp:keywords/>
  <dc:description/>
  <cp:lastModifiedBy>Strassl Eva</cp:lastModifiedBy>
  <cp:revision>3</cp:revision>
  <dcterms:created xsi:type="dcterms:W3CDTF">2019-10-02T11:22:00Z</dcterms:created>
  <dcterms:modified xsi:type="dcterms:W3CDTF">2019-10-02T11:25:00Z</dcterms:modified>
</cp:coreProperties>
</file>